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</w:rPr>
        <w:t xml:space="preserve">Основні умови кредитування </w:t>
      </w:r>
      <w:r>
        <w:rPr>
          <w:b/>
          <w:sz w:val="26"/>
          <w:szCs w:val="26"/>
          <w:lang w:val="uk-UA"/>
        </w:rPr>
        <w:t xml:space="preserve">в ПАТ «КБ «ГЛОБУС» </w:t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 програмою цільового роздрібного кредитування</w:t>
      </w:r>
    </w:p>
    <w:p>
      <w:pPr>
        <w:pStyle w:val="Normal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 “</w:t>
      </w:r>
      <w:r>
        <w:rPr>
          <w:b/>
          <w:sz w:val="26"/>
          <w:szCs w:val="26"/>
        </w:rPr>
        <w:t xml:space="preserve">Житло в кредит” (первинний ринок) </w:t>
      </w:r>
      <w:r>
        <w:rPr>
          <w:b/>
          <w:bCs/>
          <w:sz w:val="26"/>
          <w:szCs w:val="26"/>
        </w:rPr>
        <w:t>для фізичних осіб</w:t>
      </w:r>
    </w:p>
    <w:p>
      <w:pPr>
        <w:pStyle w:val="Style20"/>
        <w:rPr>
          <w:sz w:val="24"/>
          <w:szCs w:val="24"/>
        </w:rPr>
      </w:pPr>
      <w:r>
        <w:rPr>
          <w:sz w:val="26"/>
          <w:szCs w:val="26"/>
        </w:rPr>
        <w:t>за умовами співпраці з корпорацією</w:t>
      </w:r>
      <w:r>
        <w:rPr>
          <w:sz w:val="24"/>
          <w:szCs w:val="24"/>
        </w:rPr>
        <w:t xml:space="preserve"> «УКРБУД»</w:t>
      </w:r>
    </w:p>
    <w:tbl>
      <w:tblPr>
        <w:jc w:val="left"/>
        <w:tblInd w:w="-743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"/>
        <w:gridCol w:w="2835"/>
        <w:gridCol w:w="3826"/>
        <w:gridCol w:w="3830"/>
      </w:tblGrid>
      <w:tr>
        <w:trPr>
          <w:cantSplit w:val="false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Найменування параметру кредитного продукту</w:t>
            </w:r>
          </w:p>
        </w:tc>
        <w:tc>
          <w:tcPr>
            <w:tcW w:w="76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Значення</w:t>
            </w:r>
          </w:p>
        </w:tc>
      </w:tr>
      <w:tr>
        <w:trPr>
          <w:trHeight w:val="954" w:hRule="atLeast"/>
          <w:cantSplit w:val="false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2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  <w:p>
            <w:pPr>
              <w:pStyle w:val="2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  <w:p>
            <w:pPr>
              <w:pStyle w:val="2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1"/>
              <w:rPr>
                <w:rFonts w:cs="Times New Roman" w:ascii="Times New Roman" w:hAnsi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 xml:space="preserve">Цільове спрямування кредиту </w:t>
            </w:r>
          </w:p>
        </w:tc>
        <w:tc>
          <w:tcPr>
            <w:tcW w:w="76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19"/>
              <w:tabs>
                <w:tab w:val="left" w:pos="175" w:leader="none"/>
                <w:tab w:val="center" w:pos="4153" w:leader="none"/>
                <w:tab w:val="right" w:pos="8306" w:leader="none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На придбання житлової нерухомості (квартир) на первинному ринку, що реалізується корпоріцією «УКРБУД», (управитель Фонду фінансування будівництва (ФФБ) – ТОВ «Фінансова компанія «Житло-Капітал») (надалі - Продавець нерухомості) в об’єктах будівництва, акредитованих ПАТ «КБ «ГЛОБУС».</w:t>
            </w:r>
          </w:p>
          <w:p>
            <w:pPr>
              <w:pStyle w:val="Style19"/>
              <w:tabs>
                <w:tab w:val="left" w:pos="175" w:leader="none"/>
                <w:tab w:val="center" w:pos="4153" w:leader="none"/>
                <w:tab w:val="right" w:pos="8306" w:leader="none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Перелік забудовників та об</w:t>
            </w:r>
            <w:r>
              <w:rPr>
                <w:sz w:val="18"/>
                <w:szCs w:val="18"/>
              </w:rPr>
              <w:t>`</w:t>
            </w:r>
            <w:r>
              <w:rPr>
                <w:sz w:val="18"/>
                <w:szCs w:val="18"/>
                <w:lang w:val="uk-UA"/>
              </w:rPr>
              <w:t>єктів будівництва, акредитованих в ПАТ «КБ «ГЛОБУС», наведені в Додатку №1.</w:t>
            </w:r>
          </w:p>
        </w:tc>
      </w:tr>
      <w:tr>
        <w:trPr>
          <w:cantSplit w:val="false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2"/>
              <w:rPr>
                <w:b w:val="false"/>
                <w:sz w:val="18"/>
                <w:szCs w:val="18"/>
              </w:rPr>
            </w:pPr>
            <w:r>
              <w:rPr>
                <w:b w:val="false"/>
                <w:sz w:val="18"/>
                <w:szCs w:val="18"/>
              </w:rPr>
            </w:r>
          </w:p>
          <w:p>
            <w:pPr>
              <w:pStyle w:val="2"/>
              <w:rPr>
                <w:b w:val="false"/>
                <w:sz w:val="18"/>
                <w:szCs w:val="18"/>
              </w:rPr>
            </w:pPr>
            <w:r>
              <w:rPr>
                <w:b w:val="false"/>
                <w:sz w:val="18"/>
                <w:szCs w:val="18"/>
              </w:rPr>
            </w:r>
          </w:p>
          <w:p>
            <w:pPr>
              <w:pStyle w:val="2"/>
              <w:rPr>
                <w:b w:val="false"/>
                <w:sz w:val="18"/>
                <w:szCs w:val="18"/>
              </w:rPr>
            </w:pPr>
            <w:r>
              <w:rPr>
                <w:b w:val="false"/>
                <w:sz w:val="18"/>
                <w:szCs w:val="18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1"/>
              <w:rPr>
                <w:rFonts w:cs="Times New Roman" w:ascii="Times New Roman" w:hAnsi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Суб’єкт кредитування</w:t>
            </w:r>
          </w:p>
        </w:tc>
        <w:tc>
          <w:tcPr>
            <w:tcW w:w="76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15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Фізичні особи</w:t>
            </w:r>
            <w:r>
              <w:rPr>
                <w:sz w:val="18"/>
                <w:szCs w:val="18"/>
              </w:rPr>
              <w:t xml:space="preserve">, які отримують доходи, як наймані працівники </w:t>
            </w:r>
            <w:r>
              <w:rPr>
                <w:sz w:val="18"/>
                <w:szCs w:val="18"/>
              </w:rPr>
              <w:t xml:space="preserve">або як пенсіонери  </w:t>
            </w:r>
            <w:r>
              <w:rPr>
                <w:sz w:val="18"/>
                <w:szCs w:val="18"/>
              </w:rPr>
              <w:t xml:space="preserve">(в т.ч. працюючі пенсіонери) та </w:t>
            </w:r>
            <w:r>
              <w:rPr>
                <w:bCs/>
                <w:sz w:val="18"/>
                <w:szCs w:val="18"/>
              </w:rPr>
              <w:t>фізичні особи</w:t>
            </w:r>
            <w:r>
              <w:rPr>
                <w:sz w:val="18"/>
                <w:szCs w:val="18"/>
              </w:rPr>
              <w:t>, які отримують доходи від власного бізнесу (як підприємці), але кредитуються як фізичні особи (надалі - Позичальник).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Позичальник та поручитель можуть бути зареєстрованими в іншому регіоні ніж регіон отримання кредиту.</w:t>
            </w:r>
          </w:p>
        </w:tc>
      </w:tr>
      <w:tr>
        <w:trPr>
          <w:cantSplit w:val="false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2"/>
              <w:rPr>
                <w:b w:val="false"/>
                <w:sz w:val="18"/>
                <w:szCs w:val="18"/>
              </w:rPr>
            </w:pPr>
            <w:r>
              <w:rPr>
                <w:b w:val="false"/>
                <w:sz w:val="18"/>
                <w:szCs w:val="18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5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Вид кредитної операції</w:t>
            </w:r>
          </w:p>
        </w:tc>
        <w:tc>
          <w:tcPr>
            <w:tcW w:w="76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1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Кредит</w:t>
            </w:r>
          </w:p>
        </w:tc>
      </w:tr>
      <w:tr>
        <w:trPr>
          <w:trHeight w:val="168" w:hRule="atLeast"/>
          <w:cantSplit w:val="false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left="0" w:right="-108" w:hanging="0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Термін кредитування</w:t>
            </w:r>
          </w:p>
        </w:tc>
        <w:tc>
          <w:tcPr>
            <w:tcW w:w="76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19"/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Від 1 до 20 років</w:t>
            </w:r>
          </w:p>
        </w:tc>
      </w:tr>
      <w:tr>
        <w:trPr>
          <w:trHeight w:val="168" w:hRule="atLeast"/>
          <w:cantSplit w:val="false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left="0" w:right="-108" w:hanging="0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Валюта кредиту</w:t>
            </w:r>
          </w:p>
        </w:tc>
        <w:tc>
          <w:tcPr>
            <w:tcW w:w="76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19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Гривня</w:t>
            </w:r>
          </w:p>
        </w:tc>
      </w:tr>
      <w:tr>
        <w:trPr>
          <w:trHeight w:val="176" w:hRule="atLeast"/>
          <w:cantSplit w:val="false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left="0" w:right="-108" w:hanging="0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Обмеження суми кредиту</w:t>
            </w:r>
          </w:p>
        </w:tc>
        <w:tc>
          <w:tcPr>
            <w:tcW w:w="76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19"/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Від 10 000,00 до </w:t>
            </w:r>
            <w:r>
              <w:rPr>
                <w:bCs/>
                <w:sz w:val="18"/>
                <w:szCs w:val="18"/>
                <w:lang w:val="en-US"/>
              </w:rPr>
              <w:t>1 5</w:t>
            </w:r>
            <w:r>
              <w:rPr>
                <w:bCs/>
                <w:sz w:val="18"/>
                <w:szCs w:val="18"/>
                <w:lang w:val="uk-UA"/>
              </w:rPr>
              <w:t>00 000,00 гривень</w:t>
            </w:r>
          </w:p>
        </w:tc>
      </w:tr>
      <w:tr>
        <w:trPr>
          <w:trHeight w:val="210" w:hRule="atLeast"/>
          <w:cantSplit w:val="false"/>
        </w:trPr>
        <w:tc>
          <w:tcPr>
            <w:tcW w:w="42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7.</w:t>
            </w:r>
          </w:p>
        </w:tc>
        <w:tc>
          <w:tcPr>
            <w:tcW w:w="28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34" w:right="0" w:hanging="0"/>
              <w:rPr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Процентні ставки</w:t>
            </w:r>
            <w:r>
              <w:rPr>
                <w:sz w:val="18"/>
                <w:szCs w:val="18"/>
                <w:lang w:val="uk-UA"/>
              </w:rPr>
              <w:t xml:space="preserve"> (річні)</w:t>
            </w:r>
          </w:p>
          <w:p>
            <w:pPr>
              <w:pStyle w:val="Normal"/>
              <w:ind w:left="34" w:right="0" w:hanging="0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21"/>
              <w:ind w:left="0" w:right="-9" w:hanging="0"/>
              <w:jc w:val="center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>На перші 3 роки</w:t>
            </w:r>
          </w:p>
        </w:tc>
        <w:tc>
          <w:tcPr>
            <w:tcW w:w="3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21"/>
              <w:ind w:left="0" w:right="-9" w:hanging="0"/>
              <w:jc w:val="center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>На послідуючі 17 років</w:t>
            </w:r>
          </w:p>
        </w:tc>
      </w:tr>
      <w:tr>
        <w:trPr>
          <w:trHeight w:val="210" w:hRule="atLeast"/>
          <w:cantSplit w:val="false"/>
        </w:trPr>
        <w:tc>
          <w:tcPr>
            <w:tcW w:w="42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W w:w="283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34" w:right="0" w:hanging="0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21"/>
              <w:ind w:left="0" w:right="-9" w:hanging="0"/>
              <w:jc w:val="center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>2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>,0 % в UAH</w:t>
            </w:r>
          </w:p>
          <w:p>
            <w:pPr>
              <w:pStyle w:val="Style21"/>
              <w:ind w:left="0" w:right="-9" w:hanging="0"/>
              <w:jc w:val="center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r>
          </w:p>
        </w:tc>
        <w:tc>
          <w:tcPr>
            <w:tcW w:w="3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21"/>
              <w:ind w:left="0" w:right="-9" w:hanging="0"/>
              <w:jc w:val="center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>2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7</w:t>
            </w:r>
            <w:r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>,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 xml:space="preserve"> % в UAH</w:t>
            </w:r>
          </w:p>
        </w:tc>
      </w:tr>
      <w:tr>
        <w:trPr>
          <w:trHeight w:val="245" w:hRule="atLeast"/>
          <w:cantSplit w:val="false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left="34" w:right="-108" w:hanging="0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Комісія за надання кредиту</w:t>
            </w:r>
          </w:p>
          <w:p>
            <w:pPr>
              <w:pStyle w:val="Normal"/>
              <w:ind w:left="34" w:right="34" w:hanging="0"/>
              <w:rPr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(без ПДВ) </w:t>
            </w:r>
            <w:r>
              <w:rPr>
                <w:sz w:val="18"/>
                <w:szCs w:val="18"/>
                <w:lang w:val="uk-UA"/>
              </w:rPr>
              <w:t>(</w:t>
            </w:r>
            <w:r>
              <w:rPr>
                <w:bCs/>
                <w:sz w:val="18"/>
                <w:szCs w:val="18"/>
                <w:lang w:val="uk-UA"/>
              </w:rPr>
              <w:t>одноразово</w:t>
            </w:r>
            <w:r>
              <w:rPr>
                <w:sz w:val="18"/>
                <w:szCs w:val="18"/>
                <w:lang w:val="uk-UA"/>
              </w:rPr>
              <w:t xml:space="preserve"> сплачується у день укладання кредитного договору за рахунок власних коштів Позичальника)</w:t>
            </w:r>
          </w:p>
        </w:tc>
        <w:tc>
          <w:tcPr>
            <w:tcW w:w="76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22"/>
              <w:spacing w:before="0" w:after="160"/>
              <w:jc w:val="center"/>
              <w:rPr>
                <w:rFonts w:cs="Times New Roman" w:ascii="Times New Roman" w:hAnsi="Times New Roman"/>
                <w:sz w:val="18"/>
                <w:szCs w:val="18"/>
                <w:lang w:val="uk-UA"/>
              </w:rPr>
            </w:pPr>
            <w:r>
              <w:rPr>
                <w:rFonts w:cs="Times New Roman" w:ascii="Times New Roman" w:hAnsi="Times New Roman"/>
                <w:bCs/>
                <w:sz w:val="18"/>
                <w:szCs w:val="18"/>
                <w:lang w:val="uk-UA"/>
              </w:rPr>
              <w:t>1,5%</w:t>
            </w:r>
            <w:r>
              <w:rPr>
                <w:rFonts w:cs="Times New Roman" w:ascii="Times New Roman" w:hAnsi="Times New Roman"/>
                <w:sz w:val="18"/>
                <w:szCs w:val="18"/>
                <w:lang w:val="uk-UA"/>
              </w:rPr>
              <w:t xml:space="preserve"> від суми кредиту</w:t>
            </w:r>
          </w:p>
        </w:tc>
      </w:tr>
      <w:tr>
        <w:trPr>
          <w:trHeight w:val="471" w:hRule="atLeast"/>
          <w:cantSplit w:val="true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1"/>
              <w:rPr>
                <w:rFonts w:cs="Times New Roman" w:ascii="Times New Roman" w:hAnsi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 xml:space="preserve">Власний внесок </w:t>
            </w:r>
            <w:r>
              <w:rPr>
                <w:rFonts w:cs="Times New Roman" w:ascii="Times New Roman" w:hAnsi="Times New Roman"/>
                <w:b w:val="false"/>
                <w:bCs w:val="false"/>
                <w:sz w:val="18"/>
                <w:szCs w:val="18"/>
              </w:rPr>
              <w:t>(мінімальний)</w:t>
            </w:r>
          </w:p>
        </w:tc>
        <w:tc>
          <w:tcPr>
            <w:tcW w:w="76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bCs/>
                <w:i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Не менше ніж 50%</w:t>
            </w:r>
            <w:r>
              <w:rPr>
                <w:sz w:val="18"/>
                <w:szCs w:val="18"/>
                <w:lang w:val="uk-UA"/>
              </w:rPr>
              <w:t xml:space="preserve"> від договірної вартості житлової нерухомості згідно договору про участь у ФФБ (довідки, гарантійного листа, інформаційного листа від продавця нерухомості</w:t>
            </w:r>
            <w:r>
              <w:rPr>
                <w:bCs/>
                <w:i/>
                <w:sz w:val="18"/>
                <w:szCs w:val="18"/>
                <w:lang w:val="uk-UA"/>
              </w:rPr>
              <w:t>).</w:t>
            </w:r>
          </w:p>
        </w:tc>
      </w:tr>
      <w:tr>
        <w:trPr>
          <w:trHeight w:val="487" w:hRule="atLeast"/>
          <w:cantSplit w:val="true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2"/>
              <w:ind w:left="-122" w:right="-182" w:hanging="0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  <w:p>
            <w:pPr>
              <w:pStyle w:val="2"/>
              <w:ind w:left="-122" w:right="-182" w:hanging="0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10.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-108" w:hanging="0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Максимальний розмір кредиту </w:t>
            </w:r>
            <w:r>
              <w:rPr>
                <w:sz w:val="18"/>
                <w:szCs w:val="18"/>
                <w:lang w:val="uk-UA"/>
              </w:rPr>
              <w:t>(відносно вартості застави)</w:t>
            </w:r>
            <w:r>
              <w:rPr>
                <w:b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76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19"/>
              <w:tabs>
                <w:tab w:val="left" w:pos="1992" w:leader="none"/>
                <w:tab w:val="center" w:pos="4153" w:leader="none"/>
                <w:tab w:val="right" w:pos="8306" w:leader="none"/>
              </w:tabs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Не більше 50%</w:t>
            </w:r>
            <w:r>
              <w:rPr>
                <w:sz w:val="18"/>
                <w:szCs w:val="18"/>
                <w:lang w:val="uk-UA"/>
              </w:rPr>
              <w:t xml:space="preserve"> від договірної вартості житлової нерухомості згідно договору про участь у ФФБ </w:t>
            </w:r>
            <w:r>
              <w:rPr>
                <w:bCs/>
                <w:sz w:val="18"/>
                <w:szCs w:val="18"/>
                <w:lang w:val="uk-UA"/>
              </w:rPr>
              <w:t>(ринкова вартість предмету забезпечення повинна бути підтверджена суб’єктом оціночної діяльності, з яким співпрацює банк)</w:t>
            </w:r>
            <w:bookmarkStart w:id="0" w:name="_GoBack"/>
            <w:bookmarkEnd w:id="0"/>
            <w:r>
              <w:rPr>
                <w:bCs/>
                <w:sz w:val="18"/>
                <w:szCs w:val="18"/>
                <w:lang w:val="uk-UA"/>
              </w:rPr>
              <w:t>.</w:t>
            </w:r>
          </w:p>
        </w:tc>
      </w:tr>
      <w:tr>
        <w:trPr>
          <w:trHeight w:val="711" w:hRule="atLeast"/>
          <w:cantSplit w:val="true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19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5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</w:r>
          </w:p>
          <w:p>
            <w:pPr>
              <w:pStyle w:val="Style1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Забезпечення</w:t>
            </w:r>
          </w:p>
        </w:tc>
        <w:tc>
          <w:tcPr>
            <w:tcW w:w="76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Обов’язкова фінансова порука чоловіка/дружини – у разі, якщо Позичальник одружений;</w:t>
            </w:r>
          </w:p>
          <w:p>
            <w:pPr>
              <w:pStyle w:val="Style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 Іпотека майнових прав на нерухоме майно за договором участі у ФФБ з подальшим укладенням договору про внесення змін до договору іпотеки об’єкту нерухомості (квартири), після введення будинку в експлуатацію та оформлення правовстановлюючих документів на нерухомість;</w:t>
            </w:r>
          </w:p>
        </w:tc>
      </w:tr>
      <w:tr>
        <w:trPr>
          <w:trHeight w:val="681" w:hRule="atLeast"/>
          <w:cantSplit w:val="true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19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-108" w:hanging="0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 xml:space="preserve">Страхування </w:t>
            </w:r>
          </w:p>
        </w:tc>
        <w:tc>
          <w:tcPr>
            <w:tcW w:w="76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15"/>
              <w:ind w:left="-43" w:right="0" w:hanging="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Обов’язковому страхуванню підлягає:</w:t>
            </w:r>
          </w:p>
          <w:p>
            <w:pPr>
              <w:pStyle w:val="Style15"/>
              <w:numPr>
                <w:ilvl w:val="1"/>
                <w:numId w:val="1"/>
              </w:numPr>
              <w:tabs>
                <w:tab w:val="left" w:pos="317" w:leader="none"/>
              </w:tabs>
              <w:ind w:left="317" w:right="0" w:hanging="36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предмет іпотеки</w:t>
            </w:r>
            <w:r>
              <w:rPr>
                <w:bCs/>
                <w:sz w:val="18"/>
                <w:szCs w:val="18"/>
              </w:rPr>
              <w:t xml:space="preserve"> (після оформлення свідоцтва на право власності на об’єкт будівництва (квартиру), який придбаний за рахунок кредитних коштів)</w:t>
            </w:r>
            <w:r>
              <w:rPr>
                <w:b/>
                <w:bCs/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</w:t>
            </w:r>
          </w:p>
          <w:p>
            <w:pPr>
              <w:pStyle w:val="Style15"/>
              <w:numPr>
                <w:ilvl w:val="1"/>
                <w:numId w:val="1"/>
              </w:numPr>
              <w:tabs>
                <w:tab w:val="left" w:pos="317" w:leader="none"/>
              </w:tabs>
              <w:ind w:left="317" w:right="0" w:hanging="360"/>
              <w:rPr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</w:rPr>
              <w:t>особисто Позичальник</w:t>
            </w:r>
            <w:r>
              <w:rPr>
                <w:bCs/>
                <w:sz w:val="18"/>
                <w:szCs w:val="18"/>
              </w:rPr>
              <w:t xml:space="preserve"> (за договором страхування від нещасного випадку).</w:t>
            </w:r>
            <w:r>
              <w:rPr>
                <w:bCs/>
                <w:sz w:val="18"/>
                <w:szCs w:val="18"/>
                <w:lang w:val="ru-RU"/>
              </w:rPr>
              <w:t xml:space="preserve"> </w:t>
            </w:r>
          </w:p>
          <w:p>
            <w:pPr>
              <w:pStyle w:val="Style19"/>
              <w:ind w:left="-24" w:right="0" w:hanging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Страхування здійснюється виключно у погоджених з Банком страхових компаніях.</w:t>
            </w:r>
          </w:p>
        </w:tc>
      </w:tr>
      <w:tr>
        <w:trPr>
          <w:trHeight w:val="391" w:hRule="atLeast"/>
          <w:cantSplit w:val="false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Дострокове погашення кредиту</w:t>
            </w:r>
          </w:p>
        </w:tc>
        <w:tc>
          <w:tcPr>
            <w:tcW w:w="76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33" w:leader="none"/>
              </w:tabs>
              <w:ind w:left="33" w:right="0" w:hanging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Можливо без обмежень.</w:t>
            </w:r>
          </w:p>
        </w:tc>
      </w:tr>
      <w:tr>
        <w:trPr>
          <w:trHeight w:val="589" w:hRule="atLeast"/>
          <w:cantSplit w:val="false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</w:p>
          <w:p>
            <w:pPr>
              <w:pStyle w:val="Normal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</w:p>
          <w:p>
            <w:pPr>
              <w:pStyle w:val="Normal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</w:p>
          <w:p>
            <w:pPr>
              <w:pStyle w:val="Normal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</w:p>
          <w:p>
            <w:pPr>
              <w:pStyle w:val="Normal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</w:p>
          <w:p>
            <w:pPr>
              <w:pStyle w:val="Normal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</w:p>
          <w:p>
            <w:pPr>
              <w:pStyle w:val="Normal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</w:p>
          <w:p>
            <w:pPr>
              <w:pStyle w:val="Normal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</w:p>
          <w:p>
            <w:pPr>
              <w:pStyle w:val="Normal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</w:p>
          <w:p>
            <w:pPr>
              <w:pStyle w:val="Normal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</w:p>
          <w:p>
            <w:pPr>
              <w:pStyle w:val="Normal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Перелік документів, необхідних для надання кредитних коштів</w:t>
            </w:r>
          </w:p>
        </w:tc>
        <w:tc>
          <w:tcPr>
            <w:tcW w:w="76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19"/>
              <w:ind w:left="-13" w:right="0" w:hanging="0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1. Заява-анкета </w:t>
            </w:r>
            <w:r>
              <w:rPr>
                <w:sz w:val="18"/>
                <w:szCs w:val="18"/>
                <w:lang w:val="uk-UA"/>
              </w:rPr>
              <w:t>про надання кредиту</w:t>
            </w:r>
            <w:r>
              <w:rPr>
                <w:bCs/>
                <w:sz w:val="18"/>
                <w:szCs w:val="18"/>
                <w:lang w:val="uk-UA"/>
              </w:rPr>
              <w:t xml:space="preserve"> Позичальника/ заявка - анкета Поручителя;</w:t>
            </w:r>
          </w:p>
          <w:p>
            <w:pPr>
              <w:pStyle w:val="Style19"/>
              <w:tabs>
                <w:tab w:val="left" w:pos="347" w:leader="none"/>
                <w:tab w:val="center" w:pos="4153" w:leader="none"/>
                <w:tab w:val="right" w:pos="8306" w:leader="none"/>
              </w:tabs>
              <w:ind w:left="-13" w:right="0" w:hanging="0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2. Паспорт громадянина України/документ, який підтверджує право постійного проживання в Україні (для резидентів, які не є громадянами України);</w:t>
            </w:r>
          </w:p>
          <w:p>
            <w:pPr>
              <w:pStyle w:val="Style19"/>
              <w:tabs>
                <w:tab w:val="left" w:pos="347" w:leader="none"/>
                <w:tab w:val="center" w:pos="4153" w:leader="none"/>
                <w:tab w:val="right" w:pos="8306" w:leader="none"/>
              </w:tabs>
              <w:ind w:left="-13" w:right="0" w:hanging="0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3. </w:t>
            </w:r>
            <w:r>
              <w:rPr>
                <w:sz w:val="18"/>
                <w:szCs w:val="18"/>
                <w:lang w:val="uk-UA"/>
              </w:rPr>
              <w:t>Довідка про присвоєння ідентифікаційного номеру/ довідка про присвоєння реєстраційного номеру облікової картки платника податків (даний документ не надається фізичними особами, які через свої релігійні переконання відмовляються від прийняття реєстраційного номера облікової картки платника податків  і мають відмітку у паспорті)</w:t>
            </w:r>
            <w:r>
              <w:rPr>
                <w:bCs/>
                <w:sz w:val="18"/>
                <w:szCs w:val="18"/>
                <w:lang w:val="uk-UA"/>
              </w:rPr>
              <w:t>;</w:t>
            </w:r>
          </w:p>
          <w:p>
            <w:pPr>
              <w:pStyle w:val="Style19"/>
              <w:tabs>
                <w:tab w:val="left" w:pos="347" w:leader="none"/>
                <w:tab w:val="center" w:pos="4153" w:leader="none"/>
                <w:tab w:val="right" w:pos="8306" w:leader="none"/>
              </w:tabs>
              <w:ind w:left="-13" w:right="0" w:hanging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4. Документ, який підтверджує фінансовий стан Позичальника.</w:t>
            </w:r>
          </w:p>
          <w:p>
            <w:pPr>
              <w:pStyle w:val="Style19"/>
              <w:tabs>
                <w:tab w:val="left" w:pos="347" w:leader="none"/>
                <w:tab w:val="center" w:pos="4153" w:leader="none"/>
                <w:tab w:val="right" w:pos="8306" w:leader="none"/>
              </w:tabs>
              <w:ind w:left="-13" w:right="0" w:hanging="0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5. Документи, що підтверджують інші доходи (у разі можливості) та/або наявність майна у власності (в т.ч. – спільній чи частковій власності);</w:t>
            </w:r>
          </w:p>
          <w:p>
            <w:pPr>
              <w:pStyle w:val="Normal"/>
              <w:tabs>
                <w:tab w:val="left" w:pos="1440" w:leader="none"/>
              </w:tabs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6. У разі наявності інших кредитів (при необхідності) – копії чинних на момент прийняття рішення кредитних договорів (з графіком платежів, якщо договором передбачено графік) та договорів застави (не обов’язково) з іншими банками  та довідка з банку про стан та якість обслуговування боргу.</w:t>
            </w:r>
          </w:p>
          <w:p>
            <w:pPr>
              <w:pStyle w:val="Style19"/>
              <w:tabs>
                <w:tab w:val="left" w:pos="347" w:leader="none"/>
                <w:tab w:val="center" w:pos="4153" w:leader="none"/>
                <w:tab w:val="right" w:pos="8306" w:leader="none"/>
              </w:tabs>
              <w:ind w:left="-13" w:right="0" w:hanging="0"/>
              <w:rPr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7. </w:t>
            </w:r>
            <w:r>
              <w:rPr>
                <w:sz w:val="18"/>
                <w:szCs w:val="18"/>
                <w:lang w:val="uk-UA"/>
              </w:rPr>
              <w:t>У разі Фінансової поруки за Позичальника</w:t>
            </w:r>
            <w:r>
              <w:rPr>
                <w:bCs/>
                <w:sz w:val="18"/>
                <w:szCs w:val="18"/>
                <w:lang w:val="uk-UA"/>
              </w:rPr>
              <w:t xml:space="preserve"> фізичної особи </w:t>
            </w:r>
            <w:r>
              <w:rPr>
                <w:sz w:val="18"/>
                <w:szCs w:val="18"/>
                <w:lang w:val="uk-UA"/>
              </w:rPr>
              <w:t>(найманого працівника) – документи за п.п. 2-3 від Поручителя, та документ згідно п.п.4, якщо доходи поручителя приймають участь у розрахунку фінансового стану;</w:t>
            </w:r>
          </w:p>
          <w:p>
            <w:pPr>
              <w:pStyle w:val="Style19"/>
              <w:tabs>
                <w:tab w:val="left" w:pos="347" w:leader="none"/>
                <w:tab w:val="center" w:pos="4153" w:leader="none"/>
                <w:tab w:val="right" w:pos="8306" w:leader="none"/>
              </w:tabs>
              <w:ind w:left="-13" w:right="0" w:hanging="0"/>
              <w:rPr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8. </w:t>
            </w:r>
            <w:r>
              <w:rPr>
                <w:sz w:val="18"/>
                <w:szCs w:val="18"/>
                <w:lang w:val="uk-UA"/>
              </w:rPr>
              <w:t>Довідка/ гарантійний лист/ інформаційний лист від продавця нерухомості щодо параметрів обраної квартири та її вартості тощо.</w:t>
            </w:r>
          </w:p>
          <w:p>
            <w:pPr>
              <w:pStyle w:val="Style19"/>
              <w:tabs>
                <w:tab w:val="left" w:pos="347" w:leader="none"/>
                <w:tab w:val="center" w:pos="4153" w:leader="none"/>
                <w:tab w:val="right" w:pos="8306" w:leader="none"/>
              </w:tabs>
              <w:ind w:left="-13" w:right="0" w:hanging="0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9. </w:t>
            </w:r>
            <w:r>
              <w:rPr>
                <w:bCs/>
                <w:sz w:val="16"/>
                <w:szCs w:val="16"/>
                <w:lang w:val="uk-UA"/>
              </w:rPr>
              <w:t>Договір про участь у ФФБ (на дату укладення договору іпотеки).</w:t>
            </w:r>
          </w:p>
          <w:p>
            <w:pPr>
              <w:pStyle w:val="Style19"/>
              <w:tabs>
                <w:tab w:val="left" w:pos="347" w:leader="none"/>
                <w:tab w:val="center" w:pos="4153" w:leader="none"/>
                <w:tab w:val="right" w:pos="8306" w:leader="none"/>
              </w:tabs>
              <w:ind w:left="-13" w:right="0" w:hanging="0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10.Свідоцтво про одруження/розлучення, або рішення суду якщо Позичальник /іпотекодавець / заставодавець перебував / перебуває у шлюбі.</w:t>
            </w:r>
          </w:p>
        </w:tc>
      </w:tr>
    </w:tbl>
    <w:p>
      <w:pPr>
        <w:pStyle w:val="Normal"/>
        <w:rPr>
          <w:lang w:val="uk-UA"/>
        </w:rPr>
      </w:pPr>
      <w:r>
        <w:rPr>
          <w:lang w:val="uk-UA"/>
        </w:rPr>
        <w:t xml:space="preserve">Контактна особа: Кириленко Віталій         </w:t>
      </w:r>
      <w:r>
        <w:rPr>
          <w:b/>
          <w:lang w:val="uk-UA"/>
        </w:rPr>
        <w:t>адреса Банку:</w:t>
      </w:r>
      <w:r>
        <w:rPr>
          <w:lang w:val="uk-UA"/>
        </w:rPr>
        <w:t xml:space="preserve">  м. Київ, пр. Куренівський, буд. 19/5</w:t>
      </w:r>
    </w:p>
    <w:p>
      <w:pPr>
        <w:pStyle w:val="Normal"/>
        <w:rPr>
          <w:lang w:val="uk-UA"/>
        </w:rPr>
      </w:pPr>
      <w:r>
        <w:rPr>
          <w:lang w:val="uk-UA"/>
        </w:rPr>
        <w:t>Тел. (моб.): 050-380-5776                             м. Київ, пл. Бессарабська, буд. 9/1, прим. № 9 «А»</w:t>
      </w:r>
    </w:p>
    <w:p>
      <w:pPr>
        <w:pStyle w:val="Normal"/>
        <w:rPr>
          <w:lang w:val="uk-UA"/>
        </w:rPr>
      </w:pPr>
      <w:r>
        <w:rPr>
          <w:lang w:val="uk-UA"/>
        </w:rPr>
        <w:t xml:space="preserve">                    </w:t>
      </w:r>
      <w:r>
        <w:rPr>
          <w:lang w:val="uk-UA"/>
        </w:rPr>
        <w:t>063-263-7981</w:t>
      </w:r>
    </w:p>
    <w:p>
      <w:pPr>
        <w:pStyle w:val="Normal"/>
        <w:rPr/>
      </w:pPr>
      <w:r>
        <w:rPr>
          <w:lang w:val="uk-UA"/>
        </w:rPr>
        <w:t>Контакт центр:</w:t>
      </w:r>
      <w:r>
        <w:rPr/>
        <w:t xml:space="preserve"> +38-044-392-0000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424" w:header="0" w:top="284" w:footer="0" w:bottom="28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  <w:font w:name="Symbol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A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Calibr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count="267" w:defQFormat="0" w:defUnhideWhenUsed="1" w:defSemiHidden="1" w:defUIPriority="99" w:defLockedState="0">
    <w:lsdException w:qFormat="1" w:semiHidden="0" w:uiPriority="0" w:unhideWhenUsed="0" w:name="Normal"/>
    <w:lsdException w:qFormat="1" w:semiHidden="0" w:uiPriority="0" w:unhideWhenUsed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0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header"/>
    <w:lsdException w:uiPriority="0" w:name="footer"/>
    <w:lsdException w:qFormat="1" w:uiPriority="35" w:name="caption"/>
    <w:lsdException w:qFormat="1" w:semiHidden="0" w:uiPriority="0" w:unhideWhenUsed="0" w:name="Title"/>
    <w:lsdException w:uiPriority="1" w:name="Default Paragraph Font"/>
    <w:lsdException w:uiPriority="0" w:name="Body Text"/>
    <w:lsdException w:qFormat="1" w:semiHidden="0" w:uiPriority="11" w:unhideWhenUsed="0" w:name="Subtitle"/>
    <w:lsdException w:uiPriority="0" w:name="Body Text 2"/>
    <w:lsdException w:qFormat="1" w:semiHidden="0" w:uiPriority="22" w:unhideWhenUsed="0" w:name="Strong"/>
    <w:lsdException w:qFormat="1" w:semiHidden="0" w:uiPriority="20" w:unhideWhenUsed="0" w:name="Emphasis"/>
    <w:lsdException w:semiHidden="0" w:uiPriority="59" w:unhideWhenUsed="0" w:name="Table Grid"/>
    <w:lsdException w:unhideWhenUsed="0" w:name="Placeholder Text"/>
    <w:lsdException w:qFormat="1" w:semiHidden="0" w:uiPriority="1" w:unhideWhenUsed="0" w:name="No Spacing"/>
    <w:lsdException w:semiHidden="0" w:uiPriority="60" w:unhideWhenUsed="0" w:name="Light Shading"/>
    <w:lsdException w:semiHidden="0" w:uiPriority="61" w:unhideWhenUsed="0" w:name="Light List"/>
    <w:lsdException w:semiHidden="0" w:uiPriority="62" w:unhideWhenUsed="0" w:name="Light Grid"/>
    <w:lsdException w:semiHidden="0" w:uiPriority="63" w:unhideWhenUsed="0" w:name="Medium Shading 1"/>
    <w:lsdException w:semiHidden="0" w:uiPriority="64" w:unhideWhenUsed="0" w:name="Medium Shading 2"/>
    <w:lsdException w:semiHidden="0" w:uiPriority="65" w:unhideWhenUsed="0" w:name="Medium List 1"/>
    <w:lsdException w:semiHidden="0" w:uiPriority="66" w:unhideWhenUsed="0" w:name="Medium List 2"/>
    <w:lsdException w:semiHidden="0" w:uiPriority="67" w:unhideWhenUsed="0" w:name="Medium Grid 1"/>
    <w:lsdException w:semiHidden="0" w:uiPriority="68" w:unhideWhenUsed="0" w:name="Medium Grid 2"/>
    <w:lsdException w:semiHidden="0" w:uiPriority="69" w:unhideWhenUsed="0" w:name="Medium Grid 3"/>
    <w:lsdException w:semiHidden="0" w:uiPriority="70" w:unhideWhenUsed="0" w:name="Dark List"/>
    <w:lsdException w:semiHidden="0" w:uiPriority="71" w:unhideWhenUsed="0" w:name="Colorful Shading"/>
    <w:lsdException w:semiHidden="0" w:uiPriority="72" w:unhideWhenUsed="0" w:name="Colorful List"/>
    <w:lsdException w:semiHidden="0" w:uiPriority="73" w:unhideWhenUsed="0" w:name="Colorful Grid"/>
    <w:lsdException w:semiHidden="0" w:uiPriority="60" w:unhideWhenUsed="0" w:name="Light Shading Accent 1"/>
    <w:lsdException w:semiHidden="0" w:uiPriority="61" w:unhideWhenUsed="0" w:name="Light List Accent 1"/>
    <w:lsdException w:semiHidden="0" w:uiPriority="62" w:unhideWhenUsed="0" w:name="Light Grid Accent 1"/>
    <w:lsdException w:semiHidden="0" w:uiPriority="63" w:unhideWhenUsed="0" w:name="Medium Shading 1 Accent 1"/>
    <w:lsdException w:semiHidden="0" w:uiPriority="64" w:unhideWhenUsed="0" w:name="Medium Shading 2 Accent 1"/>
    <w:lsdException w:semiHidden="0" w:uiPriority="65" w:unhideWhenUsed="0" w:name="Medium List 1 Accent 1"/>
    <w:lsdException w:unhideWhenUsed="0" w:name="Revision"/>
    <w:lsdException w:qFormat="1" w:semiHidden="0" w:uiPriority="34" w:unhideWhenUsed="0" w:name="List Paragraph"/>
    <w:lsdException w:qFormat="1" w:semiHidden="0" w:uiPriority="29" w:unhideWhenUsed="0" w:name="Quote"/>
    <w:lsdException w:qFormat="1" w:semiHidden="0" w:uiPriority="30" w:unhideWhenUsed="0" w:name="Intense Quote"/>
    <w:lsdException w:semiHidden="0" w:uiPriority="66" w:unhideWhenUsed="0" w:name="Medium List 2 Accent 1"/>
    <w:lsdException w:semiHidden="0" w:uiPriority="67" w:unhideWhenUsed="0" w:name="Medium Grid 1 Accent 1"/>
    <w:lsdException w:semiHidden="0" w:uiPriority="68" w:unhideWhenUsed="0" w:name="Medium Grid 2 Accent 1"/>
    <w:lsdException w:semiHidden="0" w:uiPriority="69" w:unhideWhenUsed="0" w:name="Medium Grid 3 Accent 1"/>
    <w:lsdException w:semiHidden="0" w:uiPriority="70" w:unhideWhenUsed="0" w:name="Dark List Accent 1"/>
    <w:lsdException w:semiHidden="0" w:uiPriority="71" w:unhideWhenUsed="0" w:name="Colorful Shading Accent 1"/>
    <w:lsdException w:semiHidden="0" w:uiPriority="72" w:unhideWhenUsed="0" w:name="Colorful List Accent 1"/>
    <w:lsdException w:semiHidden="0" w:uiPriority="73" w:unhideWhenUsed="0" w:name="Colorful Grid Accent 1"/>
    <w:lsdException w:semiHidden="0" w:uiPriority="60" w:unhideWhenUsed="0" w:name="Light Shading Accent 2"/>
    <w:lsdException w:semiHidden="0" w:uiPriority="61" w:unhideWhenUsed="0" w:name="Light List Accent 2"/>
    <w:lsdException w:semiHidden="0" w:uiPriority="62" w:unhideWhenUsed="0" w:name="Light Grid Accent 2"/>
    <w:lsdException w:semiHidden="0" w:uiPriority="63" w:unhideWhenUsed="0" w:name="Medium Shading 1 Accent 2"/>
    <w:lsdException w:semiHidden="0" w:uiPriority="64" w:unhideWhenUsed="0" w:name="Medium Shading 2 Accent 2"/>
    <w:lsdException w:semiHidden="0" w:uiPriority="65" w:unhideWhenUsed="0" w:name="Medium List 1 Accent 2"/>
    <w:lsdException w:semiHidden="0" w:uiPriority="66" w:unhideWhenUsed="0" w:name="Medium List 2 Accent 2"/>
    <w:lsdException w:semiHidden="0" w:uiPriority="67" w:unhideWhenUsed="0" w:name="Medium Grid 1 Accent 2"/>
    <w:lsdException w:semiHidden="0" w:uiPriority="68" w:unhideWhenUsed="0" w:name="Medium Grid 2 Accent 2"/>
    <w:lsdException w:semiHidden="0" w:uiPriority="69" w:unhideWhenUsed="0" w:name="Medium Grid 3 Accent 2"/>
    <w:lsdException w:semiHidden="0" w:uiPriority="70" w:unhideWhenUsed="0" w:name="Dark List Accent 2"/>
    <w:lsdException w:semiHidden="0" w:uiPriority="71" w:unhideWhenUsed="0" w:name="Colorful Shading Accent 2"/>
    <w:lsdException w:semiHidden="0" w:uiPriority="72" w:unhideWhenUsed="0" w:name="Colorful List Accent 2"/>
    <w:lsdException w:semiHidden="0" w:uiPriority="73" w:unhideWhenUsed="0" w:name="Colorful Grid Accent 2"/>
    <w:lsdException w:semiHidden="0" w:uiPriority="60" w:unhideWhenUsed="0" w:name="Light Shading Accent 3"/>
    <w:lsdException w:semiHidden="0" w:uiPriority="61" w:unhideWhenUsed="0" w:name="Light List Accent 3"/>
    <w:lsdException w:semiHidden="0" w:uiPriority="62" w:unhideWhenUsed="0" w:name="Light Grid Accent 3"/>
    <w:lsdException w:semiHidden="0" w:uiPriority="63" w:unhideWhenUsed="0" w:name="Medium Shading 1 Accent 3"/>
    <w:lsdException w:semiHidden="0" w:uiPriority="64" w:unhideWhenUsed="0" w:name="Medium Shading 2 Accent 3"/>
    <w:lsdException w:semiHidden="0" w:uiPriority="65" w:unhideWhenUsed="0" w:name="Medium List 1 Accent 3"/>
    <w:lsdException w:semiHidden="0" w:uiPriority="66" w:unhideWhenUsed="0" w:name="Medium List 2 Accent 3"/>
    <w:lsdException w:semiHidden="0" w:uiPriority="67" w:unhideWhenUsed="0" w:name="Medium Grid 1 Accent 3"/>
    <w:lsdException w:semiHidden="0" w:uiPriority="68" w:unhideWhenUsed="0" w:name="Medium Grid 2 Accent 3"/>
    <w:lsdException w:semiHidden="0" w:uiPriority="69" w:unhideWhenUsed="0" w:name="Medium Grid 3 Accent 3"/>
    <w:lsdException w:semiHidden="0" w:uiPriority="70" w:unhideWhenUsed="0" w:name="Dark List Accent 3"/>
    <w:lsdException w:semiHidden="0" w:uiPriority="71" w:unhideWhenUsed="0" w:name="Colorful Shading Accent 3"/>
    <w:lsdException w:semiHidden="0" w:uiPriority="72" w:unhideWhenUsed="0" w:name="Colorful List Accent 3"/>
    <w:lsdException w:semiHidden="0" w:uiPriority="73" w:unhideWhenUsed="0" w:name="Colorful Grid Accent 3"/>
    <w:lsdException w:semiHidden="0" w:uiPriority="60" w:unhideWhenUsed="0" w:name="Light Shading Accent 4"/>
    <w:lsdException w:semiHidden="0" w:uiPriority="61" w:unhideWhenUsed="0" w:name="Light List Accent 4"/>
    <w:lsdException w:semiHidden="0" w:uiPriority="62" w:unhideWhenUsed="0" w:name="Light Grid Accent 4"/>
    <w:lsdException w:semiHidden="0" w:uiPriority="63" w:unhideWhenUsed="0" w:name="Medium Shading 1 Accent 4"/>
    <w:lsdException w:semiHidden="0" w:uiPriority="64" w:unhideWhenUsed="0" w:name="Medium Shading 2 Accent 4"/>
    <w:lsdException w:semiHidden="0" w:uiPriority="65" w:unhideWhenUsed="0" w:name="Medium List 1 Accent 4"/>
    <w:lsdException w:semiHidden="0" w:uiPriority="66" w:unhideWhenUsed="0" w:name="Medium List 2 Accent 4"/>
    <w:lsdException w:semiHidden="0" w:uiPriority="67" w:unhideWhenUsed="0" w:name="Medium Grid 1 Accent 4"/>
    <w:lsdException w:semiHidden="0" w:uiPriority="68" w:unhideWhenUsed="0" w:name="Medium Grid 2 Accent 4"/>
    <w:lsdException w:semiHidden="0" w:uiPriority="69" w:unhideWhenUsed="0" w:name="Medium Grid 3 Accent 4"/>
    <w:lsdException w:semiHidden="0" w:uiPriority="70" w:unhideWhenUsed="0" w:name="Dark List Accent 4"/>
    <w:lsdException w:semiHidden="0" w:uiPriority="71" w:unhideWhenUsed="0" w:name="Colorful Shading Accent 4"/>
    <w:lsdException w:semiHidden="0" w:uiPriority="72" w:unhideWhenUsed="0" w:name="Colorful List Accent 4"/>
    <w:lsdException w:semiHidden="0" w:uiPriority="73" w:unhideWhenUsed="0" w:name="Colorful Grid Accent 4"/>
    <w:lsdException w:semiHidden="0" w:uiPriority="60" w:unhideWhenUsed="0" w:name="Light Shading Accent 5"/>
    <w:lsdException w:semiHidden="0" w:uiPriority="61" w:unhideWhenUsed="0" w:name="Light List Accent 5"/>
    <w:lsdException w:semiHidden="0" w:uiPriority="62" w:unhideWhenUsed="0" w:name="Light Grid Accent 5"/>
    <w:lsdException w:semiHidden="0" w:uiPriority="63" w:unhideWhenUsed="0" w:name="Medium Shading 1 Accent 5"/>
    <w:lsdException w:semiHidden="0" w:uiPriority="64" w:unhideWhenUsed="0" w:name="Medium Shading 2 Accent 5"/>
    <w:lsdException w:semiHidden="0" w:uiPriority="65" w:unhideWhenUsed="0" w:name="Medium List 1 Accent 5"/>
    <w:lsdException w:semiHidden="0" w:uiPriority="66" w:unhideWhenUsed="0" w:name="Medium List 2 Accent 5"/>
    <w:lsdException w:semiHidden="0" w:uiPriority="67" w:unhideWhenUsed="0" w:name="Medium Grid 1 Accent 5"/>
    <w:lsdException w:semiHidden="0" w:uiPriority="68" w:unhideWhenUsed="0" w:name="Medium Grid 2 Accent 5"/>
    <w:lsdException w:semiHidden="0" w:uiPriority="69" w:unhideWhenUsed="0" w:name="Medium Grid 3 Accent 5"/>
    <w:lsdException w:semiHidden="0" w:uiPriority="70" w:unhideWhenUsed="0" w:name="Dark List Accent 5"/>
    <w:lsdException w:semiHidden="0" w:uiPriority="71" w:unhideWhenUsed="0" w:name="Colorful Shading Accent 5"/>
    <w:lsdException w:semiHidden="0" w:uiPriority="72" w:unhideWhenUsed="0" w:name="Colorful List Accent 5"/>
    <w:lsdException w:semiHidden="0" w:uiPriority="73" w:unhideWhenUsed="0" w:name="Colorful Grid Accent 5"/>
    <w:lsdException w:semiHidden="0" w:uiPriority="60" w:unhideWhenUsed="0" w:name="Light Shading Accent 6"/>
    <w:lsdException w:semiHidden="0" w:uiPriority="61" w:unhideWhenUsed="0" w:name="Light List Accent 6"/>
    <w:lsdException w:semiHidden="0" w:uiPriority="62" w:unhideWhenUsed="0" w:name="Light Grid Accent 6"/>
    <w:lsdException w:semiHidden="0" w:uiPriority="63" w:unhideWhenUsed="0" w:name="Medium Shading 1 Accent 6"/>
    <w:lsdException w:semiHidden="0" w:uiPriority="64" w:unhideWhenUsed="0" w:name="Medium Shading 2 Accent 6"/>
    <w:lsdException w:semiHidden="0" w:uiPriority="65" w:unhideWhenUsed="0" w:name="Medium List 1 Accent 6"/>
    <w:lsdException w:semiHidden="0" w:uiPriority="66" w:unhideWhenUsed="0" w:name="Medium List 2 Accent 6"/>
    <w:lsdException w:semiHidden="0" w:uiPriority="67" w:unhideWhenUsed="0" w:name="Medium Grid 1 Accent 6"/>
    <w:lsdException w:semiHidden="0" w:uiPriority="68" w:unhideWhenUsed="0" w:name="Medium Grid 2 Accent 6"/>
    <w:lsdException w:semiHidden="0" w:uiPriority="69" w:unhideWhenUsed="0" w:name="Medium Grid 3 Accent 6"/>
    <w:lsdException w:semiHidden="0" w:uiPriority="70" w:unhideWhenUsed="0" w:name="Dark List Accent 6"/>
    <w:lsdException w:semiHidden="0" w:uiPriority="71" w:unhideWhenUsed="0" w:name="Colorful Shading Accent 6"/>
    <w:lsdException w:semiHidden="0" w:uiPriority="72" w:unhideWhenUsed="0" w:name="Colorful List Accent 6"/>
    <w:lsdException w:semiHidden="0" w:uiPriority="73" w:unhideWhenUsed="0" w:name="Colorful Grid Accent 6"/>
    <w:lsdException w:qFormat="1" w:semiHidden="0" w:uiPriority="19" w:unhideWhenUsed="0" w:name="Subtle Emphasis"/>
    <w:lsdException w:qFormat="1" w:semiHidden="0" w:uiPriority="21" w:unhideWhenUsed="0" w:name="Intense Emphasis"/>
    <w:lsdException w:qFormat="1" w:semiHidden="0" w:uiPriority="31" w:unhideWhenUsed="0" w:name="Subtle Reference"/>
    <w:lsdException w:qFormat="1" w:semiHidden="0" w:uiPriority="32" w:unhideWhenUsed="0" w:name="Intense Reference"/>
    <w:lsdException w:qFormat="1" w:semiHidden="0" w:uiPriority="33" w:unhideWhenUsed="0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71399c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1">
    <w:name w:val="Заголовок 1"/>
    <w:qFormat/>
    <w:link w:val="10"/>
    <w:rsid w:val="0071399c"/>
    <w:basedOn w:val="Normal"/>
    <w:pPr>
      <w:keepNext/>
      <w:ind w:left="0" w:right="-108" w:hanging="0"/>
      <w:outlineLvl w:val="0"/>
    </w:pPr>
    <w:rPr>
      <w:rFonts w:ascii="Arial" w:hAnsi="Arial" w:cs="Arial"/>
      <w:b/>
      <w:bCs/>
      <w:sz w:val="20"/>
      <w:szCs w:val="20"/>
      <w:lang w:val="uk-UA"/>
    </w:rPr>
  </w:style>
  <w:style w:type="paragraph" w:styleId="2">
    <w:name w:val="Заголовок 2"/>
    <w:qFormat/>
    <w:link w:val="20"/>
    <w:rsid w:val="0071399c"/>
    <w:basedOn w:val="Normal"/>
    <w:pPr>
      <w:keepNext/>
      <w:jc w:val="center"/>
      <w:outlineLvl w:val="1"/>
    </w:pPr>
    <w:rPr>
      <w:b/>
      <w:bCs/>
      <w:lang w:val="uk-UA"/>
    </w:rPr>
  </w:style>
  <w:style w:type="paragraph" w:styleId="4">
    <w:name w:val="Заголовок 4"/>
    <w:qFormat/>
    <w:link w:val="40"/>
    <w:rsid w:val="0071399c"/>
    <w:basedOn w:val="Normal"/>
    <w:pPr>
      <w:keepNext/>
      <w:outlineLvl w:val="3"/>
    </w:pPr>
    <w:rPr>
      <w:rFonts w:ascii="Arial" w:hAnsi="Arial" w:cs="Arial"/>
      <w:b/>
      <w:bCs/>
      <w:sz w:val="20"/>
      <w:szCs w:val="20"/>
      <w:lang w:val="uk-UA"/>
    </w:rPr>
  </w:style>
  <w:style w:type="paragraph" w:styleId="7">
    <w:name w:val="Заголовок 7"/>
    <w:qFormat/>
    <w:link w:val="70"/>
    <w:rsid w:val="0071399c"/>
    <w:basedOn w:val="Normal"/>
    <w:pPr>
      <w:keepNext/>
      <w:jc w:val="center"/>
      <w:outlineLvl w:val="6"/>
    </w:pPr>
    <w:rPr>
      <w:b/>
      <w:bCs/>
      <w:i/>
      <w:iCs/>
      <w:sz w:val="18"/>
      <w:szCs w:val="18"/>
      <w:lang w:val="uk-U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11" w:customStyle="1">
    <w:name w:val="Заголовок 1 Знак"/>
    <w:link w:val="1"/>
    <w:rsid w:val="0071399c"/>
    <w:basedOn w:val="DefaultParagraphFont"/>
    <w:rPr>
      <w:rFonts w:ascii="Arial" w:hAnsi="Arial" w:eastAsia="Times New Roman" w:cs="Arial"/>
      <w:b/>
      <w:bCs/>
      <w:sz w:val="20"/>
      <w:szCs w:val="20"/>
      <w:lang w:eastAsia="ru-RU"/>
    </w:rPr>
  </w:style>
  <w:style w:type="character" w:styleId="21" w:customStyle="1">
    <w:name w:val="Заголовок 2 Знак"/>
    <w:link w:val="2"/>
    <w:rsid w:val="0071399c"/>
    <w:basedOn w:val="DefaultParagraphFont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41" w:customStyle="1">
    <w:name w:val="Заголовок 4 Знак"/>
    <w:link w:val="4"/>
    <w:rsid w:val="0071399c"/>
    <w:basedOn w:val="DefaultParagraphFont"/>
    <w:rPr>
      <w:rFonts w:ascii="Arial" w:hAnsi="Arial" w:eastAsia="Times New Roman" w:cs="Arial"/>
      <w:b/>
      <w:bCs/>
      <w:sz w:val="20"/>
      <w:szCs w:val="20"/>
      <w:lang w:eastAsia="ru-RU"/>
    </w:rPr>
  </w:style>
  <w:style w:type="character" w:styleId="71" w:customStyle="1">
    <w:name w:val="Заголовок 7 Знак"/>
    <w:link w:val="7"/>
    <w:rsid w:val="0071399c"/>
    <w:basedOn w:val="DefaultParagraphFont"/>
    <w:rPr>
      <w:rFonts w:ascii="Times New Roman" w:hAnsi="Times New Roman" w:eastAsia="Times New Roman" w:cs="Times New Roman"/>
      <w:b/>
      <w:bCs/>
      <w:i/>
      <w:iCs/>
      <w:sz w:val="18"/>
      <w:szCs w:val="18"/>
      <w:lang w:eastAsia="ru-RU"/>
    </w:rPr>
  </w:style>
  <w:style w:type="character" w:styleId="Style10" w:customStyle="1">
    <w:name w:val="Основной текст Знак"/>
    <w:link w:val="a3"/>
    <w:rsid w:val="0071399c"/>
    <w:basedOn w:val="DefaultParagraphFont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1" w:customStyle="1">
    <w:name w:val="Верхний колонтитул Знак"/>
    <w:link w:val="a5"/>
    <w:rsid w:val="0071399c"/>
    <w:basedOn w:val="DefaultParagraphFont"/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Style12" w:customStyle="1">
    <w:name w:val="Название Знак"/>
    <w:link w:val="a7"/>
    <w:rsid w:val="0071399c"/>
    <w:basedOn w:val="DefaultParagraphFont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Style13" w:customStyle="1">
    <w:name w:val="Нижний колонтитул Знак"/>
    <w:link w:val="ad"/>
    <w:rsid w:val="00342f68"/>
    <w:basedOn w:val="DefaultParagraphFont"/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22" w:customStyle="1">
    <w:name w:val="Основной текст 2 Знак"/>
    <w:link w:val="22"/>
    <w:rsid w:val="00825c45"/>
    <w:basedOn w:val="DefaultParagraphFont"/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ListLabel1">
    <w:name w:val="ListLabel 1"/>
    <w:rPr>
      <w:rFonts w:cs="Courier New"/>
    </w:rPr>
  </w:style>
  <w:style w:type="character" w:styleId="ListLabel2">
    <w:name w:val="ListLabel 2"/>
    <w:rPr>
      <w:rFonts w:cs="Wingdings"/>
    </w:rPr>
  </w:style>
  <w:style w:type="character" w:styleId="ListLabel3">
    <w:name w:val="ListLabel 3"/>
    <w:rPr>
      <w:rFonts w:cs="Symbol"/>
    </w:rPr>
  </w:style>
  <w:style w:type="character" w:styleId="ListLabel4">
    <w:name w:val="ListLabel 4"/>
    <w:rPr>
      <w:rFonts w:cs="Symbol"/>
      <w:color w:val="00000A"/>
    </w:rPr>
  </w:style>
  <w:style w:type="character" w:styleId="ListLabel5">
    <w:name w:val="ListLabel 5"/>
    <w:rPr>
      <w:sz w:val="18"/>
      <w:szCs w:val="18"/>
    </w:rPr>
  </w:style>
  <w:style w:type="character" w:styleId="ListLabel6">
    <w:name w:val="ListLabel 6"/>
    <w:rPr>
      <w:b w:val="false"/>
      <w:sz w:val="20"/>
      <w:szCs w:val="20"/>
    </w:rPr>
  </w:style>
  <w:style w:type="character" w:styleId="ListLabel7">
    <w:name w:val="ListLabel 7"/>
    <w:rPr>
      <w:rFonts w:eastAsia="Times New Roman" w:cs="Times New Roman CYR"/>
      <w:i/>
    </w:rPr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5">
    <w:name w:val="Основний текст"/>
    <w:link w:val="a4"/>
    <w:rsid w:val="0071399c"/>
    <w:basedOn w:val="Normal"/>
    <w:pPr>
      <w:spacing w:lineRule="auto" w:line="288"/>
      <w:jc w:val="both"/>
    </w:pPr>
    <w:rPr>
      <w:lang w:val="uk-UA"/>
    </w:rPr>
  </w:style>
  <w:style w:type="paragraph" w:styleId="Style16">
    <w:name w:val="Список"/>
    <w:basedOn w:val="Style15"/>
    <w:pPr/>
    <w:rPr>
      <w:rFonts w:cs="FreeSans"/>
    </w:rPr>
  </w:style>
  <w:style w:type="paragraph" w:styleId="Style17">
    <w:name w:val="Розділ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Покажчик"/>
    <w:basedOn w:val="Normal"/>
    <w:pPr>
      <w:suppressLineNumbers/>
    </w:pPr>
    <w:rPr>
      <w:rFonts w:cs="FreeSans"/>
    </w:rPr>
  </w:style>
  <w:style w:type="paragraph" w:styleId="Style19">
    <w:name w:val="Верхній колонтитул"/>
    <w:link w:val="a6"/>
    <w:rsid w:val="0071399c"/>
    <w:basedOn w:val="Normal"/>
    <w:pPr>
      <w:tabs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23" w:customStyle="1">
    <w:name w:val="Знак Знак2 Знак Знак Знак Знак Знак Знак Знак Знак"/>
    <w:rsid w:val="0071399c"/>
    <w:basedOn w:val="Normal"/>
    <w:pPr>
      <w:tabs>
        <w:tab w:val="left" w:pos="720" w:leader="none"/>
      </w:tabs>
      <w:spacing w:lineRule="exact" w:line="240" w:before="0" w:after="160"/>
      <w:ind w:left="720" w:right="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Style20">
    <w:name w:val="Назва"/>
    <w:qFormat/>
    <w:link w:val="a8"/>
    <w:rsid w:val="0071399c"/>
    <w:basedOn w:val="Normal"/>
    <w:pPr>
      <w:jc w:val="center"/>
    </w:pPr>
    <w:rPr>
      <w:b/>
      <w:bCs/>
      <w:sz w:val="28"/>
      <w:szCs w:val="28"/>
      <w:lang w:val="uk-UA"/>
    </w:rPr>
  </w:style>
  <w:style w:type="paragraph" w:styleId="Style21" w:customStyle="1">
    <w:name w:val="Знак Знак"/>
    <w:rsid w:val="00825c45"/>
    <w:basedOn w:val="Normal"/>
    <w:pPr/>
    <w:rPr>
      <w:rFonts w:ascii="Verdana" w:hAnsi="Verdana"/>
      <w:sz w:val="20"/>
      <w:szCs w:val="20"/>
      <w:lang w:val="en-US" w:eastAsia="en-US"/>
    </w:rPr>
  </w:style>
  <w:style w:type="paragraph" w:styleId="Style22" w:customStyle="1">
    <w:name w:val="Знак"/>
    <w:rsid w:val="00342f68"/>
    <w:basedOn w:val="Normal"/>
    <w:pPr>
      <w:tabs>
        <w:tab w:val="left" w:pos="720" w:leader="none"/>
      </w:tabs>
      <w:spacing w:lineRule="exact" w:line="240" w:before="0" w:after="160"/>
      <w:ind w:left="720" w:right="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Style23">
    <w:name w:val="Нижній колонтитул"/>
    <w:link w:val="ae"/>
    <w:rsid w:val="00342f68"/>
    <w:basedOn w:val="Normal"/>
    <w:pPr>
      <w:tabs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odyText2">
    <w:name w:val="Body Text 2"/>
    <w:link w:val="23"/>
    <w:rsid w:val="00825c45"/>
    <w:basedOn w:val="Normal"/>
    <w:pPr>
      <w:spacing w:lineRule="auto" w:line="480" w:before="0" w:after="120"/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2015-07-07T12:36:00Z</dcterms:created>
  <dc:creator>nkolyadina</dc:creator>
  <dc:language>uk-UA</dc:language>
  <cp:lastModifiedBy>Кириленко Віталій</cp:lastModifiedBy>
  <dcterms:modified xsi:type="dcterms:W3CDTF">2015-10-22T14:09:00Z</dcterms:modified>
  <cp:revision>35</cp:revision>
</cp:coreProperties>
</file>